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05" w:rsidRPr="00FB5705" w:rsidRDefault="00FB5705" w:rsidP="00FB5705">
      <w:pPr>
        <w:spacing w:after="0" w:line="240" w:lineRule="auto"/>
        <w:jc w:val="right"/>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sidRPr="00FB5705">
        <w:rPr>
          <w:rFonts w:ascii="Times New Roman" w:eastAsia="Times New Roman" w:hAnsi="Times New Roman" w:cs="Times New Roman"/>
          <w:sz w:val="28"/>
          <w:szCs w:val="28"/>
          <w:lang w:val="kk-KZ" w:eastAsia="ru-RU"/>
        </w:rPr>
        <w:t>-қосымша</w:t>
      </w:r>
    </w:p>
    <w:p w:rsidR="00FB5705" w:rsidRPr="00FB5705" w:rsidRDefault="00FB5705" w:rsidP="00FB5705">
      <w:pPr>
        <w:ind w:firstLine="709"/>
        <w:contextualSpacing/>
        <w:jc w:val="center"/>
        <w:rPr>
          <w:rFonts w:ascii="Times New Roman" w:hAnsi="Times New Roman" w:cs="Times New Roman"/>
          <w:b/>
          <w:sz w:val="28"/>
          <w:szCs w:val="28"/>
          <w:lang w:val="kk-KZ"/>
        </w:rPr>
      </w:pPr>
    </w:p>
    <w:tbl>
      <w:tblPr>
        <w:tblStyle w:val="2"/>
        <w:tblpPr w:leftFromText="180" w:rightFromText="180" w:vertAnchor="text" w:horzAnchor="page" w:tblpX="6733" w:tblpY="23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FB5705" w:rsidRPr="00FB5705" w:rsidTr="004B51E8">
        <w:tc>
          <w:tcPr>
            <w:tcW w:w="4786" w:type="dxa"/>
            <w:hideMark/>
          </w:tcPr>
          <w:p w:rsidR="00FB5705" w:rsidRPr="00FB5705" w:rsidRDefault="00FB5705" w:rsidP="004B51E8">
            <w:pPr>
              <w:jc w:val="center"/>
              <w:rPr>
                <w:rFonts w:ascii="Times New Roman" w:eastAsia="Calibri" w:hAnsi="Times New Roman" w:cs="Times New Roman"/>
                <w:sz w:val="28"/>
                <w:szCs w:val="28"/>
                <w:lang w:val="kk-KZ"/>
              </w:rPr>
            </w:pPr>
            <w:r w:rsidRPr="00FB5705">
              <w:rPr>
                <w:rFonts w:ascii="Times New Roman" w:eastAsia="Calibri" w:hAnsi="Times New Roman" w:cs="Times New Roman"/>
                <w:sz w:val="28"/>
                <w:szCs w:val="28"/>
                <w:lang w:val="kk-KZ"/>
              </w:rPr>
              <w:t>Қазақстан Республикасы</w:t>
            </w:r>
          </w:p>
          <w:p w:rsidR="00FB5705" w:rsidRPr="00FB5705" w:rsidRDefault="00FB5705" w:rsidP="004B51E8">
            <w:pPr>
              <w:jc w:val="center"/>
              <w:rPr>
                <w:rFonts w:ascii="Times New Roman" w:eastAsia="Calibri" w:hAnsi="Times New Roman" w:cs="Times New Roman"/>
                <w:sz w:val="28"/>
                <w:szCs w:val="28"/>
                <w:lang w:val="kk-KZ"/>
              </w:rPr>
            </w:pPr>
            <w:r w:rsidRPr="00FB5705">
              <w:rPr>
                <w:rFonts w:ascii="Times New Roman" w:eastAsia="Calibri" w:hAnsi="Times New Roman" w:cs="Times New Roman"/>
                <w:sz w:val="28"/>
                <w:szCs w:val="28"/>
                <w:lang w:val="kk-KZ"/>
              </w:rPr>
              <w:t>Білім және ғылым министрлігінің</w:t>
            </w:r>
          </w:p>
          <w:p w:rsidR="00FB5705" w:rsidRPr="00FB5705" w:rsidRDefault="00FB5705" w:rsidP="004B51E8">
            <w:pPr>
              <w:jc w:val="center"/>
              <w:rPr>
                <w:rFonts w:ascii="Times New Roman" w:hAnsi="Times New Roman" w:cs="Times New Roman"/>
                <w:sz w:val="28"/>
                <w:szCs w:val="28"/>
                <w:lang w:val="kk-KZ"/>
              </w:rPr>
            </w:pPr>
            <w:r w:rsidRPr="00FB5705">
              <w:rPr>
                <w:rFonts w:ascii="Times New Roman" w:hAnsi="Times New Roman" w:cs="Times New Roman"/>
                <w:sz w:val="28"/>
                <w:szCs w:val="28"/>
                <w:lang w:val="kk-KZ"/>
              </w:rPr>
              <w:t>«Республикалық  қосымша білім беру оқу-әдістемелік орталығы» РМҚК директорының м.а.</w:t>
            </w:r>
          </w:p>
          <w:p w:rsidR="00FB5705" w:rsidRPr="00FB5705" w:rsidRDefault="00FB5705" w:rsidP="004B51E8">
            <w:pPr>
              <w:jc w:val="center"/>
              <w:rPr>
                <w:rFonts w:ascii="Times New Roman" w:hAnsi="Times New Roman" w:cs="Times New Roman"/>
                <w:sz w:val="28"/>
                <w:szCs w:val="28"/>
                <w:lang w:val="kk-KZ"/>
              </w:rPr>
            </w:pPr>
            <w:r w:rsidRPr="00FB5705">
              <w:rPr>
                <w:rFonts w:ascii="Times New Roman" w:hAnsi="Times New Roman" w:cs="Times New Roman"/>
                <w:sz w:val="28"/>
                <w:szCs w:val="28"/>
                <w:lang w:val="kk-KZ"/>
              </w:rPr>
              <w:t>2015 жылғы «___» _________ № ____</w:t>
            </w:r>
          </w:p>
          <w:p w:rsidR="00FB5705" w:rsidRPr="00FB5705" w:rsidRDefault="00FB5705" w:rsidP="004B51E8">
            <w:pPr>
              <w:jc w:val="center"/>
              <w:rPr>
                <w:rFonts w:ascii="Times New Roman" w:eastAsia="Calibri" w:hAnsi="Times New Roman" w:cs="Times New Roman"/>
                <w:sz w:val="28"/>
                <w:szCs w:val="28"/>
              </w:rPr>
            </w:pPr>
            <w:r w:rsidRPr="00FB5705">
              <w:rPr>
                <w:rFonts w:ascii="Times New Roman" w:hAnsi="Times New Roman" w:cs="Times New Roman"/>
                <w:sz w:val="28"/>
                <w:szCs w:val="28"/>
                <w:lang w:val="kk-KZ"/>
              </w:rPr>
              <w:t>бұйрығымен бекітілген</w:t>
            </w:r>
          </w:p>
        </w:tc>
      </w:tr>
    </w:tbl>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Default="00FB5705" w:rsidP="00FB5705">
      <w:pPr>
        <w:ind w:firstLine="709"/>
        <w:contextualSpacing/>
        <w:jc w:val="center"/>
        <w:rPr>
          <w:rFonts w:ascii="Times New Roman" w:hAnsi="Times New Roman" w:cs="Times New Roman"/>
          <w:b/>
          <w:sz w:val="28"/>
          <w:szCs w:val="28"/>
          <w:lang w:val="kk-KZ"/>
        </w:rPr>
      </w:pPr>
    </w:p>
    <w:p w:rsidR="00FB5705" w:rsidRPr="00FB5705" w:rsidRDefault="00FB5705" w:rsidP="00FB5705">
      <w:pPr>
        <w:ind w:firstLine="709"/>
        <w:contextualSpacing/>
        <w:jc w:val="center"/>
        <w:rPr>
          <w:rFonts w:ascii="Times New Roman" w:hAnsi="Times New Roman" w:cs="Times New Roman"/>
          <w:b/>
          <w:sz w:val="28"/>
          <w:szCs w:val="28"/>
          <w:lang w:val="kk-KZ"/>
        </w:rPr>
      </w:pPr>
    </w:p>
    <w:p w:rsidR="00FB5705" w:rsidRPr="00FB5705" w:rsidRDefault="00FB5705" w:rsidP="00FB5705">
      <w:pPr>
        <w:ind w:firstLine="709"/>
        <w:contextualSpacing/>
        <w:jc w:val="center"/>
        <w:rPr>
          <w:rFonts w:ascii="Times New Roman" w:hAnsi="Times New Roman" w:cs="Times New Roman"/>
          <w:b/>
          <w:sz w:val="28"/>
          <w:szCs w:val="28"/>
          <w:lang w:val="kk-KZ"/>
        </w:rPr>
      </w:pPr>
    </w:p>
    <w:p w:rsidR="00FB5705" w:rsidRPr="00FB5705" w:rsidRDefault="00FB5705" w:rsidP="00FB5705">
      <w:pPr>
        <w:ind w:firstLine="709"/>
        <w:contextualSpacing/>
        <w:jc w:val="center"/>
        <w:rPr>
          <w:rFonts w:ascii="Times New Roman" w:hAnsi="Times New Roman" w:cs="Times New Roman"/>
          <w:b/>
          <w:sz w:val="28"/>
          <w:szCs w:val="28"/>
          <w:lang w:val="kk-KZ"/>
        </w:rPr>
      </w:pPr>
    </w:p>
    <w:p w:rsidR="00FB5705" w:rsidRPr="00FB5705" w:rsidRDefault="00FB5705" w:rsidP="00FB5705">
      <w:pPr>
        <w:ind w:firstLine="709"/>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«Жас ұлан» әскери-спорттық ойынының республикалық ақтық мәресін өткізу ережелері</w:t>
      </w:r>
    </w:p>
    <w:p w:rsidR="00FB5705" w:rsidRPr="00FB5705" w:rsidRDefault="00FB5705" w:rsidP="00FB5705">
      <w:pPr>
        <w:ind w:firstLine="709"/>
        <w:contextualSpacing/>
        <w:jc w:val="center"/>
        <w:rPr>
          <w:rFonts w:ascii="Times New Roman" w:hAnsi="Times New Roman" w:cs="Times New Roman"/>
          <w:b/>
          <w:sz w:val="28"/>
          <w:szCs w:val="28"/>
          <w:lang w:val="kk-KZ"/>
        </w:rPr>
      </w:pPr>
    </w:p>
    <w:p w:rsidR="00FB5705" w:rsidRPr="00FB5705" w:rsidRDefault="00FB5705" w:rsidP="00FB5705">
      <w:pPr>
        <w:tabs>
          <w:tab w:val="left" w:pos="0"/>
        </w:tabs>
        <w:autoSpaceDE w:val="0"/>
        <w:autoSpaceDN w:val="0"/>
        <w:adjustRightInd w:val="0"/>
        <w:ind w:left="709"/>
        <w:contextualSpacing/>
        <w:jc w:val="center"/>
        <w:rPr>
          <w:rFonts w:ascii="Times New Roman" w:hAnsi="Times New Roman" w:cs="Times New Roman"/>
          <w:bCs/>
          <w:sz w:val="28"/>
          <w:szCs w:val="28"/>
          <w:lang w:val="kk-KZ"/>
        </w:rPr>
      </w:pPr>
      <w:r w:rsidRPr="00FB5705">
        <w:rPr>
          <w:rFonts w:ascii="Times New Roman" w:hAnsi="Times New Roman" w:cs="Times New Roman"/>
          <w:b/>
          <w:bCs/>
          <w:sz w:val="28"/>
          <w:szCs w:val="28"/>
          <w:lang w:val="kk-KZ"/>
        </w:rPr>
        <w:t>1. Жалпы ережелер</w:t>
      </w:r>
    </w:p>
    <w:p w:rsidR="00FB5705" w:rsidRPr="00FB5705" w:rsidRDefault="00FB5705" w:rsidP="00FB5705">
      <w:pPr>
        <w:tabs>
          <w:tab w:val="left" w:pos="0"/>
        </w:tabs>
        <w:autoSpaceDE w:val="0"/>
        <w:autoSpaceDN w:val="0"/>
        <w:adjustRightInd w:val="0"/>
        <w:spacing w:after="0" w:line="240" w:lineRule="auto"/>
        <w:ind w:firstLine="567"/>
        <w:contextualSpacing/>
        <w:jc w:val="both"/>
        <w:rPr>
          <w:rFonts w:ascii="Times New Roman" w:hAnsi="Times New Roman" w:cs="Times New Roman"/>
          <w:bCs/>
          <w:sz w:val="28"/>
          <w:szCs w:val="28"/>
          <w:lang w:val="kk-KZ"/>
        </w:rPr>
      </w:pP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 Осы Ереже «Жас ұлан» әскери-спорттық ойынының Республикалық ақтық мәресінің (бұдан әрі – Республикалық ойын) мақсатын, міндеттерін, өткізу тәртібін және қаржыландыруды анықтайды.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2. Республикалық ойынның мақсаты: </w:t>
      </w:r>
      <w:r w:rsidRPr="00FB5705">
        <w:rPr>
          <w:rFonts w:ascii="Times New Roman" w:hAnsi="Times New Roman" w:cs="Times New Roman"/>
          <w:sz w:val="28"/>
          <w:szCs w:val="28"/>
          <w:lang w:val="kk-KZ" w:eastAsia="ar-SA"/>
        </w:rPr>
        <w:t>білім берудегі жалпы әлемдік үрдістерді есепке ала отырып, балаларға қосымша білім беру жүйесінің сапасы мен тиімділігін дамыту, арттыру, балаларға қосымша білім беру жүйесін оқу-әдістемелік қамтамасыз ету, шығармашылық құзыреттілікте, үздіксіз білім беру мен тәрбие беруде, кәсіби өзін-өзі анықтауда тұлғаның бәсекелік басымдылықтарын қалыптастыру мақсатында балаларға қосымша білім берудің әскери-патриоттық бағыты бойынша республикалық деңгейде мектептен тыс іс-шараларды өткізу</w:t>
      </w:r>
      <w:r w:rsidRPr="00FB5705">
        <w:rPr>
          <w:rFonts w:ascii="Times New Roman" w:hAnsi="Times New Roman" w:cs="Times New Roman"/>
          <w:sz w:val="28"/>
          <w:szCs w:val="28"/>
          <w:lang w:val="kk-KZ"/>
        </w:rPr>
        <w:t>.</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3. Республикалық ойынның міндеттері: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ойын әрекеті негізінде оқушылардың бастамашылдығын және дербестігін дамыту;</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салауатты өмір салтын қалыптастыру және қолданбалы спорт түрлерін насихаттау;</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өңірлерде өскелең ұрпақты патриоттылыққа тәрбиелеу бойынша жұмыстарды жетілдіру және белсендіру;</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Командалар арасында ынтымақтастық пен достықты нығайту.</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4. Республикалық ойынды Қазақстан Республикасы Білім және ғылым министрлігінің тапсырысы бойынша Республикалық қосымша білім беру оқу-әдістемелік орталығы (бұдан әрі - РҚББОӘО) өткізеді.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5.РҚББОӘО ұйымдастыру комитетін және төрешілер алқасының  құрамын қалыптастырады.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p>
    <w:p w:rsidR="00FB5705" w:rsidRPr="00FB5705" w:rsidRDefault="00FB5705" w:rsidP="00FB5705">
      <w:pPr>
        <w:spacing w:after="0" w:line="240" w:lineRule="auto"/>
        <w:ind w:left="709" w:firstLine="567"/>
        <w:contextualSpacing/>
        <w:jc w:val="center"/>
        <w:rPr>
          <w:rFonts w:ascii="Times New Roman" w:hAnsi="Times New Roman" w:cs="Times New Roman"/>
          <w:b/>
          <w:sz w:val="28"/>
          <w:szCs w:val="28"/>
          <w:lang w:val="kk-KZ"/>
        </w:rPr>
      </w:pPr>
    </w:p>
    <w:p w:rsidR="00FB5705" w:rsidRPr="00FB5705" w:rsidRDefault="00FB5705" w:rsidP="00FB5705">
      <w:pPr>
        <w:spacing w:after="0" w:line="240" w:lineRule="auto"/>
        <w:ind w:left="709" w:firstLine="567"/>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lastRenderedPageBreak/>
        <w:t>2. Ойынға қатысу шарттары</w:t>
      </w:r>
    </w:p>
    <w:p w:rsidR="00FB5705" w:rsidRPr="00FB5705" w:rsidRDefault="00FB5705" w:rsidP="00FB5705">
      <w:pPr>
        <w:spacing w:after="0" w:line="240" w:lineRule="auto"/>
        <w:ind w:firstLine="567"/>
        <w:contextualSpacing/>
        <w:jc w:val="both"/>
        <w:rPr>
          <w:rFonts w:ascii="Times New Roman" w:hAnsi="Times New Roman" w:cs="Times New Roman"/>
          <w:b/>
          <w:sz w:val="28"/>
          <w:szCs w:val="28"/>
          <w:lang w:val="kk-KZ"/>
        </w:rPr>
      </w:pP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6. Республикалық ойынның ақтық мәресіне жалпы орта білім және балаларға қосымша білім беру ұйымдардың командалары – облыстардың, Астана және Алматы қалаларының іріктеу кезеңдерінің жеңімпаздары қатысады.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7. Команда құрамында 8 адам (7 қатысушы және бір жетекші).                   15-16 жастағы ұлдар мен қыздар қатысады (5 ұл, 2 қыз).</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8. Команда жетекшісі Ұйымдастыру комитетіне келесі құжаттарды тапсырады: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қатысушылар мен жетекшінің Республикалық ойынға қатысу үшін жолданатыны туралы білім басқармасының басшысы бұйрығының көшірмесі облыстық әскери-спорттық ойынның қорытындысы бойынша құрылған тізім;</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облыстық әскери-спорттық ойын мәресінің хаттамасының көшірмесі;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қауіпсіздік техникасы нұсқамасы есеп журналынан үзінді;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Республикалық ойынға қатысушылардың ата-аналарының сенімхаты;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іссапар куәлігі.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9. Республикалық ойынды өткізу жеріне бару жолында, оны өткізу кезінде және тұрғылықты жеріне кері қайту сапарында қатысушылардың денсаулығы мен өмірінің қауіпсіздігі үшін жауапкершілік команда жетекшілеріне жүктеледі.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10. Республикалық ойынға қатысушылардың барлығында:</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туу туралы куәлігі немесе жеке құжаты және көшірмесі;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суреті бар және білім мекемесінің мөрі басылған оқу орнынан анықтама;</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дәрігердің қолымен және мөрімен бекітілген дене жүктемелеріне рұқсат берілген денсаулық жағдайы туралы анықтама;</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медициналық сақтандыру (ойынға қатысу кезінде міндетті); </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парадтық киім үлгісі: салтанатты (сол жеңінде эмблема мен ерекшелік белгісі бар);</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далалық киім үлгісі (Қазақстан Республикасы Президентінің «</w:t>
      </w:r>
      <w:r w:rsidRPr="00FB5705">
        <w:rPr>
          <w:rFonts w:ascii="Times New Roman" w:hAnsi="Times New Roman" w:cs="Times New Roman"/>
          <w:bCs/>
          <w:color w:val="000000"/>
          <w:sz w:val="28"/>
          <w:szCs w:val="28"/>
          <w:shd w:val="clear" w:color="auto" w:fill="FFFFFF"/>
          <w:lang w:val="kk-KZ"/>
        </w:rPr>
        <w:t xml:space="preserve">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w:t>
      </w:r>
      <w:r w:rsidRPr="00FB5705">
        <w:rPr>
          <w:rFonts w:ascii="Times New Roman" w:hAnsi="Times New Roman" w:cs="Times New Roman"/>
          <w:sz w:val="28"/>
          <w:szCs w:val="28"/>
          <w:lang w:val="kk-KZ"/>
        </w:rPr>
        <w:t xml:space="preserve">2011 жылғы 25 тамыздағы №144 Жарлығындағы талаптарға сәйкес); </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спорттық форма (суға түсуге арналған киім және бас киім т.б);  </w:t>
      </w:r>
    </w:p>
    <w:p w:rsidR="00FB5705" w:rsidRPr="00FB5705" w:rsidRDefault="00FB5705" w:rsidP="00FB5705">
      <w:pPr>
        <w:tabs>
          <w:tab w:val="left" w:pos="851"/>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жеке гигиена бұйымдары болуы тиіс.</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11. Әрбір команда облыстың, қаланың (Астана және Алматы)  және команданың аты жазылған көк түсті сары әріптермен басылған тақтайша (өлшемі: ұзындығы – 65 см, ені – 35 см, сабы– 40 см), медициналық талаптарға сай толтырылған, санитарлық 1 сөмкені алып келуі тиіс.</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12. Республикалық ойынның финалына қатысуға өтінім (1-қосымшаға сәйкес) 2015 жылғы 25 мамырға дейін </w:t>
      </w:r>
      <w:hyperlink r:id="rId5" w:history="1">
        <w:r w:rsidRPr="00FB5705">
          <w:rPr>
            <w:rFonts w:ascii="Times New Roman" w:hAnsi="Times New Roman" w:cs="Times New Roman"/>
            <w:color w:val="0000FF"/>
            <w:sz w:val="28"/>
            <w:szCs w:val="28"/>
            <w:u w:val="single"/>
            <w:lang w:val="kk-KZ"/>
          </w:rPr>
          <w:t>spo.rumcdo@mail.ru</w:t>
        </w:r>
      </w:hyperlink>
      <w:r w:rsidRPr="00FB5705">
        <w:rPr>
          <w:rFonts w:ascii="Times New Roman" w:hAnsi="Times New Roman" w:cs="Times New Roman"/>
          <w:sz w:val="28"/>
          <w:szCs w:val="28"/>
          <w:lang w:val="kk-KZ"/>
        </w:rPr>
        <w:t xml:space="preserve"> электрондық поштасына қабылданады. </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Анықтама телефоны: 8(7172)249303.</w:t>
      </w:r>
    </w:p>
    <w:p w:rsidR="00FB5705" w:rsidRPr="00FB5705" w:rsidRDefault="00FB5705" w:rsidP="00FB5705">
      <w:pPr>
        <w:spacing w:after="0" w:line="240" w:lineRule="auto"/>
        <w:ind w:left="709" w:firstLine="567"/>
        <w:contextualSpacing/>
        <w:jc w:val="center"/>
        <w:rPr>
          <w:rFonts w:ascii="Times New Roman" w:hAnsi="Times New Roman" w:cs="Times New Roman"/>
          <w:b/>
          <w:sz w:val="28"/>
          <w:szCs w:val="28"/>
          <w:lang w:val="kk-KZ"/>
        </w:rPr>
      </w:pPr>
    </w:p>
    <w:p w:rsidR="00FB5705" w:rsidRPr="00FB5705" w:rsidRDefault="00FB5705" w:rsidP="00FB5705">
      <w:pPr>
        <w:spacing w:after="0" w:line="240" w:lineRule="auto"/>
        <w:ind w:left="709" w:firstLine="567"/>
        <w:contextualSpacing/>
        <w:jc w:val="center"/>
        <w:rPr>
          <w:rFonts w:ascii="Times New Roman" w:hAnsi="Times New Roman" w:cs="Times New Roman"/>
          <w:b/>
          <w:sz w:val="28"/>
          <w:szCs w:val="28"/>
          <w:lang w:val="kk-KZ"/>
        </w:rPr>
      </w:pPr>
    </w:p>
    <w:p w:rsidR="00FB5705" w:rsidRPr="00FB5705" w:rsidRDefault="00FB5705" w:rsidP="00FB5705">
      <w:pPr>
        <w:pStyle w:val="a8"/>
        <w:spacing w:after="0" w:line="240" w:lineRule="auto"/>
        <w:ind w:left="0"/>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3.Ойынды өткізу уақыты</w:t>
      </w:r>
    </w:p>
    <w:p w:rsidR="00FB5705" w:rsidRPr="00FB5705" w:rsidRDefault="00FB5705" w:rsidP="00FB5705">
      <w:pPr>
        <w:pStyle w:val="a8"/>
        <w:spacing w:after="0" w:line="240" w:lineRule="auto"/>
        <w:ind w:left="1050"/>
        <w:rPr>
          <w:rFonts w:ascii="Times New Roman" w:hAnsi="Times New Roman" w:cs="Times New Roman"/>
          <w:b/>
          <w:sz w:val="28"/>
          <w:szCs w:val="28"/>
          <w:lang w:val="kk-KZ"/>
        </w:rPr>
      </w:pP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13. Республикалық ойынның іріктеу кезеңдері 2015 жылғы 20 мамырға дейін облыстар, Астана және Алматы қалаларында өткізіледі.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14. Республикалық ойынның ақтық мәресі Жамбыл облысының Тараз қаласында № 85395 әскери бөлімше базасында 2015 жылғы 23-25 маусымда өткізіледі.</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15. Командалардың келу күні, күтіп алу, тіркеу, Республикалық ойынға қатысушыларды орналастыру – 2015 жылғы 22 маусым, қайту күні – 25 маусым сағат 18.00 – ден кейін, 26 маусым.</w:t>
      </w:r>
    </w:p>
    <w:p w:rsidR="00FB5705" w:rsidRPr="00FB5705" w:rsidRDefault="00FB5705" w:rsidP="00FB5705">
      <w:pPr>
        <w:spacing w:after="0" w:line="240" w:lineRule="auto"/>
        <w:ind w:firstLine="567"/>
        <w:contextualSpacing/>
        <w:jc w:val="center"/>
        <w:rPr>
          <w:rFonts w:ascii="Times New Roman" w:hAnsi="Times New Roman" w:cs="Times New Roman"/>
          <w:b/>
          <w:sz w:val="28"/>
          <w:szCs w:val="28"/>
          <w:lang w:val="kk-KZ"/>
        </w:rPr>
      </w:pPr>
    </w:p>
    <w:p w:rsidR="00FB5705" w:rsidRPr="00FB5705" w:rsidRDefault="00FB5705" w:rsidP="00FB5705">
      <w:pPr>
        <w:spacing w:after="0" w:line="240" w:lineRule="auto"/>
        <w:ind w:firstLine="567"/>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4. Ойынның өткізілу тәртібі</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16. Республикалық ойын келесі жарыс түрлерінен өтеді.</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Командалардың алғаш өзін-өзі таныстыруы.</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Көркемдік түрде командалар өз туған өлкесін, көрікті жерлерімен, салт-дәстүрімен, таныстырып өтеді, өз (бірлестік) клуб жұмысымен таныстырады. Ұзақтығы - 10 минуттан аспау тиіс. Уақыт белгіленіп, 10 минуттан кейін тұсаукесер тоқтатылады.</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«Тосын сый».</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Команда ұйымдастыру комитеті алдын ала дайындаған тапсырманы орындайды.</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«Ұлы Отан соғысының батырлары туып-өскен жерімізде тұрады!» - тарихи- өлкетану зерттеу жобасын қорғау.</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«Туған көшеде де батыр тұрады!» (үй жұмысы) өз жерлес батырдың, Ұлы Отан соғысының ардагері немесе майдан еңбек ерінің тағдыры туралы.</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Команда жетекшісінің жетекшілігімен бүкіл команда қатысады. 15 минут ішінде тұсаукесер түрінде, бейнематериал, көркемдік (сахналық) нөмір немесе басқа да шығармашылық жұмыс түрінде бүкіл команда немесе автор зерттеу жобасын қорғайды (15 минуттан аспау керек, уақыт бекітіледі және уақыттан асса, жоба тоқтатылады). </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Саптық даярлығы.</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Командалар қарусыз саптық әдіс-айлаларды орындайды (саптық тұру, саптан шығу,бірорында тұрып айналу, қозғалыста айналу, қозғалыста әскери амандасуды орындау, басшыға жолығу және сапқа тұру). Команданы бөлімше командирлері береді. </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Сыртқы пішіні, бөлімше құрамында орында тұрып саптық әдістердің орындалуы және қарусыз қозғалыста саптық әнді салтанатты қадыммен орындап өту тексеріледі. Қатысушылардың жеке саптық дағдысы, бөлімшелердің саптық үйлесімі, команданың саптық ән орындап салтанатты маршпен жүруі, командирдің сапты басқару дағдысы бағаланады.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Команданың берісі мемлекеттік тілде берілуі міндетті болып табылады.</w:t>
      </w:r>
    </w:p>
    <w:p w:rsidR="00FB5705" w:rsidRPr="00FB5705" w:rsidRDefault="00FB5705" w:rsidP="00FB5705">
      <w:pPr>
        <w:spacing w:after="0" w:line="240" w:lineRule="auto"/>
        <w:ind w:firstLine="567"/>
        <w:contextualSpacing/>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Атыс даярлығы.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1-ші жаттығу спорттық атыс бойынша пневматикалық винтовкадан: қатысушылар – 4 (2 ұл және 2 қыз). Атыс ашық нысанасы бар пневматикалық </w:t>
      </w:r>
      <w:r w:rsidRPr="00FB5705">
        <w:rPr>
          <w:rFonts w:ascii="Times New Roman" w:hAnsi="Times New Roman" w:cs="Times New Roman"/>
          <w:sz w:val="28"/>
          <w:szCs w:val="28"/>
          <w:lang w:val="kk-KZ"/>
        </w:rPr>
        <w:lastRenderedPageBreak/>
        <w:t>винтовкадан жүргізіледі. Ату дистанциясының арақашықтығы – 10 метр. №8 «П» нысана. Атыс жайы – тірексіз тұрып. Атыс саны -8, (байқау атысы-3, есепке алынатын атыс- 5). Атуға бөлінген уақыт 10 минут.</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Команданың есеп нәтижесіне косынды ұпай кіреді.</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1) «АК-74 бөлшектеп бұзу және жинау» нормативін орындау: қатысушылар - 2 (1 ұл, 1 қыз). </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Жеңімпаз (жеке және командалық біріншілік) нормативті орындауға жұмсаған ең аз уақыт бойынша анықталады. Әр қатысушының уақыты командалық нәтижені белгілеу үшін жинақталады.</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Бөлшектеу және жинау уақыты бөлек тіркеледі.</w:t>
      </w:r>
    </w:p>
    <w:p w:rsidR="00FB5705" w:rsidRPr="00FB5705" w:rsidRDefault="00FB5705" w:rsidP="00FB5705">
      <w:pPr>
        <w:pStyle w:val="a8"/>
        <w:numPr>
          <w:ilvl w:val="0"/>
          <w:numId w:val="9"/>
        </w:numPr>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«АК-74 жарағының қорабы» нормативін орындау: қатысушылар -    2 (1 ұл, 1 қыз). Жеңімпаз нормативті орындауға жұмсаған ең аз уақыт бойынша анықталады. Әр қатысушының уақыты командалық нәтижені белгілеу үшін жинақталады.</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Әскери кросс.</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Бүкіл команда қатысады. Киім формасы - бас киім, далалық киім формасы, қайыс белдік және спорттық аяқ киім. Кросс дистанциясы -2000м, 2 учаскеге бөлінген (старт, жүгіру 700 м, 35 метрге шекара сыртына 500гр граната лақтыру,жүгіру -700 м, шағын калиберлі винтовкадан ату, жүгіру 600 м.- мәре.</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sz w:val="28"/>
          <w:szCs w:val="28"/>
          <w:lang w:val="kk-KZ"/>
        </w:rPr>
        <w:t xml:space="preserve">Нәтижелер уақыт және әскери кросс шарттарын орындау сапасы бойынша анықталады. </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Турникте тартылу.</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5 ұл қатысады. Нәтижелер жеке және командалық есепте анықталады.</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Денені жерден көтеріп түсіру (отжимание).</w:t>
      </w:r>
    </w:p>
    <w:p w:rsidR="00FB5705" w:rsidRPr="00FB5705" w:rsidRDefault="00FB5705" w:rsidP="00FB5705">
      <w:pPr>
        <w:pStyle w:val="a8"/>
        <w:spacing w:after="0" w:line="240" w:lineRule="auto"/>
        <w:ind w:left="0" w:firstLine="567"/>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 қыз қатысады. Қорытынды жеке және командалық есепте белгіленеді.</w:t>
      </w:r>
    </w:p>
    <w:p w:rsidR="00FB5705" w:rsidRPr="00FB5705" w:rsidRDefault="00FB5705" w:rsidP="00FB5705">
      <w:pPr>
        <w:pStyle w:val="a8"/>
        <w:spacing w:after="0" w:line="240" w:lineRule="auto"/>
        <w:ind w:left="0" w:firstLine="567"/>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Жүзу.</w:t>
      </w:r>
    </w:p>
    <w:p w:rsidR="00FB5705" w:rsidRPr="00FB5705" w:rsidRDefault="00FB5705" w:rsidP="00FB5705">
      <w:pPr>
        <w:spacing w:after="0" w:line="240" w:lineRule="auto"/>
        <w:ind w:firstLine="567"/>
        <w:contextualSpacing/>
        <w:jc w:val="both"/>
        <w:rPr>
          <w:rFonts w:ascii="Times New Roman" w:hAnsi="Times New Roman" w:cs="Times New Roman"/>
          <w:b/>
          <w:sz w:val="28"/>
          <w:szCs w:val="28"/>
          <w:lang w:val="kk-KZ"/>
        </w:rPr>
      </w:pPr>
      <w:r w:rsidRPr="00FB5705">
        <w:rPr>
          <w:rFonts w:ascii="Times New Roman" w:hAnsi="Times New Roman" w:cs="Times New Roman"/>
          <w:sz w:val="28"/>
          <w:szCs w:val="28"/>
          <w:lang w:val="kk-KZ"/>
        </w:rPr>
        <w:t xml:space="preserve">Бүкіл команда қатысады, 25 м - арақашықтыққа, мәнері – қатысушының таңдауы бойынша, эстафета түрінде өткізіледі 8*25. Біріншілік ең аз уақыт жұмсау бойынша беріледі. </w:t>
      </w:r>
      <w:r w:rsidRPr="00FB5705">
        <w:rPr>
          <w:rFonts w:ascii="Times New Roman" w:hAnsi="Times New Roman" w:cs="Times New Roman"/>
          <w:b/>
          <w:sz w:val="28"/>
          <w:szCs w:val="28"/>
          <w:lang w:val="kk-KZ"/>
        </w:rPr>
        <w:t>Жүзе талмайтын қатысушыларға қатысуға қатаң тыйым салынады.</w:t>
      </w:r>
    </w:p>
    <w:p w:rsidR="00FB5705" w:rsidRPr="00FB5705" w:rsidRDefault="00FB5705" w:rsidP="00FB5705">
      <w:pPr>
        <w:tabs>
          <w:tab w:val="left" w:pos="709"/>
        </w:tabs>
        <w:spacing w:after="0" w:line="240" w:lineRule="auto"/>
        <w:contextualSpacing/>
        <w:jc w:val="both"/>
        <w:rPr>
          <w:rFonts w:ascii="Times New Roman" w:hAnsi="Times New Roman" w:cs="Times New Roman"/>
          <w:bCs/>
          <w:color w:val="000000"/>
          <w:sz w:val="28"/>
          <w:szCs w:val="28"/>
          <w:shd w:val="clear" w:color="auto" w:fill="FFFFFF"/>
          <w:lang w:val="kk-KZ"/>
        </w:rPr>
      </w:pPr>
      <w:r w:rsidRPr="00FB5705">
        <w:rPr>
          <w:rFonts w:ascii="Times New Roman" w:hAnsi="Times New Roman" w:cs="Times New Roman"/>
          <w:b/>
          <w:sz w:val="28"/>
          <w:szCs w:val="28"/>
          <w:lang w:val="kk-KZ"/>
        </w:rPr>
        <w:tab/>
      </w:r>
      <w:r w:rsidRPr="00FB5705">
        <w:rPr>
          <w:rFonts w:ascii="Times New Roman" w:hAnsi="Times New Roman" w:cs="Times New Roman"/>
          <w:sz w:val="28"/>
          <w:szCs w:val="28"/>
          <w:lang w:val="kk-KZ"/>
        </w:rPr>
        <w:t xml:space="preserve">Барлық жарыс түрлері 2014 жылғы 5 мамырдағы </w:t>
      </w:r>
      <w:r w:rsidRPr="00FB5705">
        <w:rPr>
          <w:rFonts w:ascii="Times New Roman" w:hAnsi="Times New Roman" w:cs="Times New Roman"/>
          <w:bCs/>
          <w:color w:val="000000"/>
          <w:sz w:val="28"/>
          <w:szCs w:val="28"/>
          <w:shd w:val="clear" w:color="auto" w:fill="FFFFFF"/>
          <w:lang w:val="kk-KZ"/>
        </w:rPr>
        <w:t xml:space="preserve">Қазақстан Республикасының Қарулы Күштері Министірінің </w:t>
      </w:r>
      <w:r w:rsidRPr="00FB5705">
        <w:rPr>
          <w:rFonts w:ascii="Times New Roman" w:hAnsi="Times New Roman" w:cs="Times New Roman"/>
          <w:sz w:val="28"/>
          <w:szCs w:val="28"/>
          <w:lang w:val="kk-KZ"/>
        </w:rPr>
        <w:t>№195 бұйрығымен бекітілген «</w:t>
      </w:r>
      <w:r w:rsidRPr="00FB5705">
        <w:rPr>
          <w:rFonts w:ascii="Times New Roman" w:hAnsi="Times New Roman" w:cs="Times New Roman"/>
          <w:bCs/>
          <w:color w:val="000000"/>
          <w:sz w:val="28"/>
          <w:szCs w:val="28"/>
          <w:shd w:val="clear" w:color="auto" w:fill="FFFFFF"/>
          <w:lang w:val="kk-KZ"/>
        </w:rPr>
        <w:t>Қазақстан Республикасының Қарулы Күштеріндегі дене дайындығы жөніндегі нормативтер туралы» құжатына сәйкес бағаланады.</w:t>
      </w:r>
    </w:p>
    <w:p w:rsidR="00FB5705" w:rsidRPr="00FB5705" w:rsidRDefault="00FB5705" w:rsidP="00FB5705">
      <w:pPr>
        <w:tabs>
          <w:tab w:val="left" w:pos="709"/>
        </w:tabs>
        <w:spacing w:after="0" w:line="240" w:lineRule="auto"/>
        <w:ind w:firstLine="709"/>
        <w:contextualSpacing/>
        <w:jc w:val="center"/>
        <w:rPr>
          <w:rFonts w:ascii="Times New Roman" w:hAnsi="Times New Roman" w:cs="Times New Roman"/>
          <w:b/>
          <w:sz w:val="28"/>
          <w:szCs w:val="28"/>
          <w:lang w:val="kk-KZ"/>
        </w:rPr>
      </w:pPr>
    </w:p>
    <w:p w:rsidR="00FB5705" w:rsidRPr="00FB5705" w:rsidRDefault="00FB5705" w:rsidP="00FB5705">
      <w:pPr>
        <w:tabs>
          <w:tab w:val="left" w:pos="709"/>
        </w:tabs>
        <w:spacing w:after="0" w:line="240" w:lineRule="auto"/>
        <w:ind w:firstLine="709"/>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5. Марапаттау</w:t>
      </w:r>
    </w:p>
    <w:p w:rsidR="00FB5705" w:rsidRPr="00FB5705" w:rsidRDefault="00FB5705" w:rsidP="00FB5705">
      <w:pPr>
        <w:tabs>
          <w:tab w:val="left" w:pos="709"/>
        </w:tabs>
        <w:spacing w:after="0" w:line="240" w:lineRule="auto"/>
        <w:ind w:firstLine="709"/>
        <w:contextualSpacing/>
        <w:jc w:val="center"/>
        <w:rPr>
          <w:rFonts w:ascii="Times New Roman" w:hAnsi="Times New Roman" w:cs="Times New Roman"/>
          <w:b/>
          <w:sz w:val="28"/>
          <w:szCs w:val="28"/>
          <w:lang w:val="kk-KZ"/>
        </w:rPr>
      </w:pP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17. Ойын жеңімпаздарын төрешілер алқасы анықтайды.</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23. Көп ұпай санын жинақтаған командалар бірінші, екінші және үшінші орындарға ие болады.</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24. Ойынның жүлделі орындарына ие болған жеңімпаз командалар дипломдар және бағалы сыйлықтармен марапатталады.</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25. Жеке біріншілікте келесі номинациялар бойынша жеңімпаздар анықталады: «Үздік сапшы», «Үздік атушы», «Үздік командир», «Ең тез, </w:t>
      </w:r>
      <w:r w:rsidRPr="00FB5705">
        <w:rPr>
          <w:rFonts w:ascii="Times New Roman" w:hAnsi="Times New Roman" w:cs="Times New Roman"/>
          <w:sz w:val="28"/>
          <w:szCs w:val="28"/>
          <w:lang w:val="kk-KZ"/>
        </w:rPr>
        <w:lastRenderedPageBreak/>
        <w:t>айлакер, күшті», «Жауынгер жүзуші», «Ең жайдарлы» және «Финал көшбасшысы».</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26. Барлық Ойынға қатысушыларға сертификаттар беріледі.</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27. Ойынның бірінші жүлделі орнына ие болған жеңімпаз команда ағымдағы жыл бойында және келесі жылғы бірінші жартыжылдығында өткізілетін Халықаралық сайыстар, турнирлерге, жақын және алыс шет елдердегі слеттерге қатысуга құқылы.</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p>
    <w:p w:rsidR="00FB5705" w:rsidRPr="00FB5705" w:rsidRDefault="00FB5705" w:rsidP="00FB5705">
      <w:pPr>
        <w:tabs>
          <w:tab w:val="left" w:pos="709"/>
        </w:tabs>
        <w:spacing w:after="0" w:line="240" w:lineRule="auto"/>
        <w:ind w:firstLine="567"/>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6. Қаржыландыру</w:t>
      </w:r>
    </w:p>
    <w:p w:rsidR="00FB5705" w:rsidRPr="00FB5705" w:rsidRDefault="00FB5705" w:rsidP="00FB5705">
      <w:pPr>
        <w:tabs>
          <w:tab w:val="left" w:pos="709"/>
        </w:tabs>
        <w:spacing w:after="0" w:line="240" w:lineRule="auto"/>
        <w:ind w:firstLine="567"/>
        <w:contextualSpacing/>
        <w:jc w:val="center"/>
        <w:rPr>
          <w:rFonts w:ascii="Times New Roman" w:hAnsi="Times New Roman" w:cs="Times New Roman"/>
          <w:b/>
          <w:sz w:val="28"/>
          <w:szCs w:val="28"/>
          <w:lang w:val="kk-KZ"/>
        </w:rPr>
      </w:pP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28. Республикалық ойынға қатысушылардың тұру орнынан өту орнына дейін және қайтар жолы, тәулік бойғы жолдағы тамақтануы, команда жетекшісінің іссапар шығындары жіберуші жақтан қамтамасыз етіледі.</w:t>
      </w:r>
    </w:p>
    <w:p w:rsidR="00FB5705" w:rsidRPr="00FB5705" w:rsidRDefault="00FB5705" w:rsidP="00FB5705">
      <w:pPr>
        <w:tabs>
          <w:tab w:val="left" w:pos="709"/>
        </w:tabs>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29. Республикалық ойынды ұйымдастыруға, өткізуге, қатысушылардың жатын орны мен тамақпен қамтамасыз етуге қажетті қаржы шығыстары республикалық бюджет есебінен іске асырылады. </w:t>
      </w:r>
    </w:p>
    <w:p w:rsidR="00FB5705" w:rsidRPr="00FB5705" w:rsidRDefault="00FB5705" w:rsidP="00FB5705">
      <w:pPr>
        <w:spacing w:after="0" w:line="240" w:lineRule="auto"/>
        <w:ind w:firstLine="709"/>
        <w:contextualSpacing/>
        <w:jc w:val="right"/>
        <w:rPr>
          <w:rFonts w:ascii="Times New Roman" w:hAnsi="Times New Roman" w:cs="Times New Roman"/>
          <w:b/>
          <w:i/>
          <w:sz w:val="28"/>
          <w:szCs w:val="28"/>
          <w:lang w:val="kk-KZ"/>
        </w:rPr>
      </w:pPr>
    </w:p>
    <w:p w:rsidR="00FB5705" w:rsidRPr="00FB5705" w:rsidRDefault="00FB5705" w:rsidP="00FB5705">
      <w:pPr>
        <w:spacing w:after="0" w:line="240" w:lineRule="auto"/>
        <w:ind w:firstLine="709"/>
        <w:contextualSpacing/>
        <w:jc w:val="right"/>
        <w:rPr>
          <w:rFonts w:ascii="Times New Roman" w:hAnsi="Times New Roman" w:cs="Times New Roman"/>
          <w:b/>
          <w:i/>
          <w:sz w:val="28"/>
          <w:szCs w:val="28"/>
          <w:lang w:val="kk-KZ"/>
        </w:rPr>
      </w:pPr>
    </w:p>
    <w:p w:rsidR="00FB5705" w:rsidRPr="00FB5705" w:rsidRDefault="00FB5705" w:rsidP="00FB5705">
      <w:pPr>
        <w:spacing w:after="0" w:line="240" w:lineRule="auto"/>
        <w:ind w:firstLine="709"/>
        <w:contextualSpacing/>
        <w:jc w:val="right"/>
        <w:rPr>
          <w:rFonts w:ascii="Times New Roman" w:hAnsi="Times New Roman" w:cs="Times New Roman"/>
          <w:b/>
          <w:i/>
          <w:sz w:val="28"/>
          <w:szCs w:val="28"/>
          <w:lang w:val="kk-KZ"/>
        </w:rPr>
      </w:pPr>
      <w:r w:rsidRPr="00FB5705">
        <w:rPr>
          <w:rFonts w:ascii="Times New Roman" w:hAnsi="Times New Roman" w:cs="Times New Roman"/>
          <w:b/>
          <w:i/>
          <w:sz w:val="28"/>
          <w:szCs w:val="28"/>
          <w:lang w:val="kk-KZ"/>
        </w:rPr>
        <w:t>Қосымша 1</w:t>
      </w:r>
    </w:p>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p w:rsidR="00FB5705" w:rsidRPr="00FB5705" w:rsidRDefault="00FB5705" w:rsidP="00FB5705">
      <w:pPr>
        <w:spacing w:after="0" w:line="240" w:lineRule="auto"/>
        <w:ind w:firstLine="709"/>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«Жас ұлан» әскери-спорттық ойынының</w:t>
      </w:r>
    </w:p>
    <w:p w:rsidR="00FB5705" w:rsidRPr="00FB5705" w:rsidRDefault="00FB5705" w:rsidP="00FB5705">
      <w:pPr>
        <w:spacing w:after="0" w:line="240" w:lineRule="auto"/>
        <w:ind w:firstLine="709"/>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Республикалық ақтық мәресіне қатысуға</w:t>
      </w:r>
    </w:p>
    <w:p w:rsidR="00FB5705" w:rsidRPr="00FB5705" w:rsidRDefault="00FB5705" w:rsidP="00FB5705">
      <w:pPr>
        <w:spacing w:after="0" w:line="240" w:lineRule="auto"/>
        <w:ind w:firstLine="709"/>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ӨТІНІМ</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Мекеме ________________________________________________</w:t>
      </w:r>
    </w:p>
    <w:p w:rsidR="00FB5705" w:rsidRPr="00FB5705" w:rsidRDefault="00FB5705" w:rsidP="00FB5705">
      <w:pPr>
        <w:spacing w:after="0" w:line="240" w:lineRule="auto"/>
        <w:ind w:firstLine="567"/>
        <w:contextualSpacing/>
        <w:jc w:val="both"/>
        <w:rPr>
          <w:rFonts w:ascii="Times New Roman" w:hAnsi="Times New Roman" w:cs="Times New Roman"/>
          <w:sz w:val="28"/>
          <w:szCs w:val="28"/>
        </w:rPr>
      </w:pPr>
      <w:r w:rsidRPr="00FB5705">
        <w:rPr>
          <w:rFonts w:ascii="Times New Roman" w:hAnsi="Times New Roman" w:cs="Times New Roman"/>
          <w:sz w:val="28"/>
          <w:szCs w:val="28"/>
          <w:lang w:val="kk-KZ"/>
        </w:rPr>
        <w:t>(толық аталуы, мекенжайы, телефон, факс)</w:t>
      </w:r>
    </w:p>
    <w:p w:rsidR="00FB5705" w:rsidRPr="00FB5705" w:rsidRDefault="00FB5705" w:rsidP="00FB5705">
      <w:pPr>
        <w:spacing w:after="0" w:line="240" w:lineRule="auto"/>
        <w:ind w:firstLine="567"/>
        <w:contextualSpacing/>
        <w:jc w:val="both"/>
        <w:rPr>
          <w:rFonts w:ascii="Times New Roman" w:hAnsi="Times New Roman" w:cs="Times New Roman"/>
          <w:sz w:val="28"/>
          <w:szCs w:val="28"/>
        </w:rPr>
      </w:pPr>
      <w:r w:rsidRPr="00FB5705">
        <w:rPr>
          <w:rFonts w:ascii="Times New Roman" w:hAnsi="Times New Roman" w:cs="Times New Roman"/>
          <w:sz w:val="28"/>
          <w:szCs w:val="28"/>
          <w:lang w:val="kk-KZ"/>
        </w:rPr>
        <w:t xml:space="preserve">Команданың аталуы </w:t>
      </w:r>
      <w:r w:rsidRPr="00FB5705">
        <w:rPr>
          <w:rFonts w:ascii="Times New Roman" w:hAnsi="Times New Roman" w:cs="Times New Roman"/>
          <w:sz w:val="28"/>
          <w:szCs w:val="28"/>
        </w:rPr>
        <w:t>_______________________________________</w:t>
      </w:r>
    </w:p>
    <w:p w:rsidR="00FB5705" w:rsidRPr="00FB5705" w:rsidRDefault="00FB5705" w:rsidP="00FB5705">
      <w:pPr>
        <w:spacing w:after="0" w:line="240" w:lineRule="auto"/>
        <w:ind w:firstLine="567"/>
        <w:contextualSpacing/>
        <w:jc w:val="both"/>
        <w:rPr>
          <w:rFonts w:ascii="Times New Roman" w:hAnsi="Times New Roman" w:cs="Times New Roman"/>
          <w:sz w:val="28"/>
          <w:szCs w:val="28"/>
        </w:rPr>
      </w:pPr>
      <w:r w:rsidRPr="00FB5705">
        <w:rPr>
          <w:rFonts w:ascii="Times New Roman" w:hAnsi="Times New Roman" w:cs="Times New Roman"/>
          <w:sz w:val="28"/>
          <w:szCs w:val="28"/>
          <w:lang w:val="kk-KZ"/>
        </w:rPr>
        <w:t xml:space="preserve">Команда жетекшісі </w:t>
      </w:r>
      <w:r w:rsidRPr="00FB5705">
        <w:rPr>
          <w:rFonts w:ascii="Times New Roman" w:hAnsi="Times New Roman" w:cs="Times New Roman"/>
          <w:sz w:val="28"/>
          <w:szCs w:val="28"/>
        </w:rPr>
        <w:t>___________________________________________</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 xml:space="preserve">(аты-жөні,байланыс телефоны, </w:t>
      </w:r>
      <w:r w:rsidRPr="00FB5705">
        <w:rPr>
          <w:rFonts w:ascii="Times New Roman" w:hAnsi="Times New Roman" w:cs="Times New Roman"/>
          <w:sz w:val="28"/>
          <w:szCs w:val="28"/>
          <w:lang w:val="en-US"/>
        </w:rPr>
        <w:t>e</w:t>
      </w:r>
      <w:r w:rsidRPr="00FB5705">
        <w:rPr>
          <w:rFonts w:ascii="Times New Roman" w:hAnsi="Times New Roman" w:cs="Times New Roman"/>
          <w:sz w:val="28"/>
          <w:szCs w:val="28"/>
        </w:rPr>
        <w:t>-</w:t>
      </w:r>
      <w:r w:rsidRPr="00FB5705">
        <w:rPr>
          <w:rFonts w:ascii="Times New Roman" w:hAnsi="Times New Roman" w:cs="Times New Roman"/>
          <w:sz w:val="28"/>
          <w:szCs w:val="28"/>
          <w:lang w:val="en-US"/>
        </w:rPr>
        <w:t>mail</w:t>
      </w:r>
      <w:r w:rsidRPr="00FB5705">
        <w:rPr>
          <w:rFonts w:ascii="Times New Roman" w:hAnsi="Times New Roman" w:cs="Times New Roman"/>
          <w:sz w:val="28"/>
          <w:szCs w:val="28"/>
          <w:lang w:val="kk-KZ"/>
        </w:rPr>
        <w:t>)</w:t>
      </w:r>
    </w:p>
    <w:p w:rsidR="00FB5705" w:rsidRPr="00FB5705" w:rsidRDefault="00FB5705" w:rsidP="00FB5705">
      <w:pPr>
        <w:spacing w:after="0" w:line="240" w:lineRule="auto"/>
        <w:ind w:firstLine="567"/>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Қатысушылар тізімі</w:t>
      </w:r>
    </w:p>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330"/>
        <w:gridCol w:w="1172"/>
        <w:gridCol w:w="3063"/>
        <w:gridCol w:w="2551"/>
      </w:tblGrid>
      <w:tr w:rsidR="00FB5705" w:rsidRPr="00FB5705" w:rsidTr="004B51E8">
        <w:tc>
          <w:tcPr>
            <w:tcW w:w="631" w:type="dxa"/>
            <w:shd w:val="clear" w:color="auto" w:fill="auto"/>
          </w:tcPr>
          <w:p w:rsidR="00FB5705" w:rsidRPr="00FB5705" w:rsidRDefault="00FB5705" w:rsidP="00FB5705">
            <w:pPr>
              <w:spacing w:after="0" w:line="240" w:lineRule="auto"/>
              <w:contextualSpacing/>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 р/р</w:t>
            </w:r>
          </w:p>
        </w:tc>
        <w:tc>
          <w:tcPr>
            <w:tcW w:w="2330" w:type="dxa"/>
            <w:shd w:val="clear" w:color="auto" w:fill="auto"/>
          </w:tcPr>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Аты-жөні, тегі</w:t>
            </w:r>
          </w:p>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(толығымен)</w:t>
            </w:r>
          </w:p>
        </w:tc>
        <w:tc>
          <w:tcPr>
            <w:tcW w:w="1172" w:type="dxa"/>
            <w:shd w:val="clear" w:color="auto" w:fill="auto"/>
          </w:tcPr>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Туған күні</w:t>
            </w:r>
          </w:p>
        </w:tc>
        <w:tc>
          <w:tcPr>
            <w:tcW w:w="3063" w:type="dxa"/>
            <w:shd w:val="clear" w:color="auto" w:fill="auto"/>
          </w:tcPr>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Жеке басын куәландыратын құжаттың нөмірі, кіммен қашан берілді</w:t>
            </w:r>
          </w:p>
        </w:tc>
        <w:tc>
          <w:tcPr>
            <w:tcW w:w="2551" w:type="dxa"/>
            <w:shd w:val="clear" w:color="auto" w:fill="auto"/>
          </w:tcPr>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Оқу орны.</w:t>
            </w:r>
          </w:p>
          <w:p w:rsidR="00FB5705" w:rsidRPr="00FB5705" w:rsidRDefault="00FB5705" w:rsidP="00FB5705">
            <w:pPr>
              <w:spacing w:after="0" w:line="240" w:lineRule="auto"/>
              <w:contextualSpacing/>
              <w:jc w:val="center"/>
              <w:rPr>
                <w:rFonts w:ascii="Times New Roman" w:hAnsi="Times New Roman" w:cs="Times New Roman"/>
                <w:b/>
                <w:sz w:val="28"/>
                <w:szCs w:val="28"/>
                <w:lang w:val="kk-KZ"/>
              </w:rPr>
            </w:pPr>
            <w:r w:rsidRPr="00FB5705">
              <w:rPr>
                <w:rFonts w:ascii="Times New Roman" w:hAnsi="Times New Roman" w:cs="Times New Roman"/>
                <w:b/>
                <w:sz w:val="28"/>
                <w:szCs w:val="28"/>
                <w:lang w:val="kk-KZ"/>
              </w:rPr>
              <w:t>Байланыс телефоны</w:t>
            </w:r>
          </w:p>
        </w:tc>
      </w:tr>
      <w:tr w:rsidR="00FB5705" w:rsidRPr="00FB5705" w:rsidTr="004B51E8">
        <w:tc>
          <w:tcPr>
            <w:tcW w:w="631" w:type="dxa"/>
            <w:shd w:val="clear" w:color="auto" w:fill="auto"/>
          </w:tcPr>
          <w:p w:rsidR="00FB5705" w:rsidRPr="00FB5705" w:rsidRDefault="00FB5705" w:rsidP="00FB5705">
            <w:pPr>
              <w:spacing w:after="0" w:line="240" w:lineRule="auto"/>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1</w:t>
            </w:r>
          </w:p>
        </w:tc>
        <w:tc>
          <w:tcPr>
            <w:tcW w:w="2330" w:type="dxa"/>
            <w:shd w:val="clear" w:color="auto" w:fill="auto"/>
          </w:tcPr>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tc>
        <w:tc>
          <w:tcPr>
            <w:tcW w:w="1172" w:type="dxa"/>
            <w:shd w:val="clear" w:color="auto" w:fill="auto"/>
          </w:tcPr>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tc>
        <w:tc>
          <w:tcPr>
            <w:tcW w:w="3063" w:type="dxa"/>
            <w:shd w:val="clear" w:color="auto" w:fill="auto"/>
          </w:tcPr>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tc>
        <w:tc>
          <w:tcPr>
            <w:tcW w:w="2551" w:type="dxa"/>
            <w:shd w:val="clear" w:color="auto" w:fill="auto"/>
          </w:tcPr>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tc>
      </w:tr>
    </w:tbl>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Ойынға барлығы 7 адам қатысуға рұқсат беріледі.</w:t>
      </w:r>
    </w:p>
    <w:p w:rsidR="00FB5705" w:rsidRPr="00FB5705" w:rsidRDefault="00FB5705" w:rsidP="00FB5705">
      <w:pPr>
        <w:spacing w:after="0" w:line="240" w:lineRule="auto"/>
        <w:ind w:firstLine="567"/>
        <w:contextualSpacing/>
        <w:jc w:val="both"/>
        <w:rPr>
          <w:rFonts w:ascii="Times New Roman" w:hAnsi="Times New Roman" w:cs="Times New Roman"/>
          <w:b/>
          <w:sz w:val="28"/>
          <w:szCs w:val="28"/>
          <w:lang w:val="kk-KZ"/>
        </w:rPr>
      </w:pPr>
      <w:r w:rsidRPr="00FB5705">
        <w:rPr>
          <w:rFonts w:ascii="Times New Roman" w:hAnsi="Times New Roman" w:cs="Times New Roman"/>
          <w:b/>
          <w:sz w:val="28"/>
          <w:szCs w:val="28"/>
          <w:lang w:val="kk-KZ"/>
        </w:rPr>
        <w:t xml:space="preserve">Облыстардың Астана, Алматы қалаларының Білім басқармасы басшысының қолы  </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b/>
          <w:i/>
          <w:sz w:val="28"/>
          <w:szCs w:val="28"/>
          <w:lang w:val="kk-KZ"/>
        </w:rPr>
        <w:t>Ескерту:</w:t>
      </w:r>
      <w:r w:rsidRPr="00FB5705">
        <w:rPr>
          <w:rFonts w:ascii="Times New Roman" w:hAnsi="Times New Roman" w:cs="Times New Roman"/>
          <w:sz w:val="28"/>
          <w:szCs w:val="28"/>
          <w:lang w:val="kk-KZ"/>
        </w:rPr>
        <w:t xml:space="preserve"> команда жетекшілері Жамбыл облысы Тараз қаласына ойынға қатысушылардың келу күнін (вагон, поезд №) және уақытын алдын-ала жоғарыда көрсетілген электрондық пошта бойынша хабарлауы қажет.</w:t>
      </w:r>
    </w:p>
    <w:p w:rsidR="00FB5705" w:rsidRPr="00FB5705" w:rsidRDefault="00FB5705" w:rsidP="00FB5705">
      <w:pPr>
        <w:spacing w:after="0" w:line="240" w:lineRule="auto"/>
        <w:ind w:firstLine="567"/>
        <w:contextualSpacing/>
        <w:jc w:val="both"/>
        <w:rPr>
          <w:rFonts w:ascii="Times New Roman" w:hAnsi="Times New Roman" w:cs="Times New Roman"/>
          <w:sz w:val="28"/>
          <w:szCs w:val="28"/>
          <w:lang w:val="kk-KZ"/>
        </w:rPr>
      </w:pPr>
      <w:r w:rsidRPr="00FB5705">
        <w:rPr>
          <w:rFonts w:ascii="Times New Roman" w:hAnsi="Times New Roman" w:cs="Times New Roman"/>
          <w:sz w:val="28"/>
          <w:szCs w:val="28"/>
          <w:lang w:val="kk-KZ"/>
        </w:rPr>
        <w:t>Ойын ұйымдастырушылары командаларды темір жол көлігінен және сапаржайдан күтіп алуды қамтамасыз етеді.</w:t>
      </w:r>
    </w:p>
    <w:p w:rsidR="00FB5705" w:rsidRPr="00FB5705" w:rsidRDefault="00FB5705" w:rsidP="00FB5705">
      <w:pPr>
        <w:spacing w:after="0" w:line="240" w:lineRule="auto"/>
        <w:ind w:firstLine="709"/>
        <w:contextualSpacing/>
        <w:jc w:val="both"/>
        <w:rPr>
          <w:rFonts w:ascii="Times New Roman" w:hAnsi="Times New Roman" w:cs="Times New Roman"/>
          <w:sz w:val="28"/>
          <w:szCs w:val="28"/>
          <w:lang w:val="kk-KZ"/>
        </w:rPr>
      </w:pPr>
      <w:bookmarkStart w:id="0" w:name="_GoBack"/>
      <w:bookmarkEnd w:id="0"/>
    </w:p>
    <w:sectPr w:rsidR="00FB5705" w:rsidRPr="00FB5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41D3"/>
    <w:multiLevelType w:val="hybridMultilevel"/>
    <w:tmpl w:val="3AFC2974"/>
    <w:lvl w:ilvl="0" w:tplc="85F0C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C42FE"/>
    <w:multiLevelType w:val="singleLevel"/>
    <w:tmpl w:val="8376AB1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2">
    <w:nsid w:val="14535DFA"/>
    <w:multiLevelType w:val="hybridMultilevel"/>
    <w:tmpl w:val="A8CE6474"/>
    <w:lvl w:ilvl="0" w:tplc="B50AC016">
      <w:start w:val="1"/>
      <w:numFmt w:val="decimal"/>
      <w:lvlText w:val="%1."/>
      <w:lvlJc w:val="left"/>
      <w:pPr>
        <w:ind w:left="1050" w:hanging="105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E40676"/>
    <w:multiLevelType w:val="hybridMultilevel"/>
    <w:tmpl w:val="2C3A1B8E"/>
    <w:lvl w:ilvl="0" w:tplc="91E23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486C93"/>
    <w:multiLevelType w:val="hybridMultilevel"/>
    <w:tmpl w:val="9A6CA39C"/>
    <w:lvl w:ilvl="0" w:tplc="5DC82A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9040D76"/>
    <w:multiLevelType w:val="hybridMultilevel"/>
    <w:tmpl w:val="6A2C705A"/>
    <w:lvl w:ilvl="0" w:tplc="045EE5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0204951"/>
    <w:multiLevelType w:val="hybridMultilevel"/>
    <w:tmpl w:val="258257A8"/>
    <w:lvl w:ilvl="0" w:tplc="2A36C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82067E"/>
    <w:multiLevelType w:val="hybridMultilevel"/>
    <w:tmpl w:val="C2608488"/>
    <w:lvl w:ilvl="0" w:tplc="3C4EFD8E">
      <w:start w:val="3"/>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8">
    <w:nsid w:val="76393360"/>
    <w:multiLevelType w:val="hybridMultilevel"/>
    <w:tmpl w:val="59547384"/>
    <w:lvl w:ilvl="0" w:tplc="91E23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8F63FB"/>
    <w:multiLevelType w:val="hybridMultilevel"/>
    <w:tmpl w:val="47C4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05"/>
    <w:rsid w:val="009A44F6"/>
    <w:rsid w:val="00CD5DD9"/>
    <w:rsid w:val="00D74DB0"/>
    <w:rsid w:val="00FB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6D0FA-33AB-4D4C-95F6-3CCF524C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7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705"/>
    <w:rPr>
      <w:rFonts w:ascii="Tahoma" w:hAnsi="Tahoma" w:cs="Tahoma"/>
      <w:sz w:val="16"/>
      <w:szCs w:val="16"/>
    </w:rPr>
  </w:style>
  <w:style w:type="paragraph" w:customStyle="1" w:styleId="Style6">
    <w:name w:val="Style6"/>
    <w:basedOn w:val="a"/>
    <w:uiPriority w:val="99"/>
    <w:rsid w:val="00FB5705"/>
    <w:pPr>
      <w:widowControl w:val="0"/>
      <w:autoSpaceDE w:val="0"/>
      <w:autoSpaceDN w:val="0"/>
      <w:adjustRightInd w:val="0"/>
      <w:spacing w:after="0" w:line="331"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5705"/>
    <w:pPr>
      <w:widowControl w:val="0"/>
      <w:autoSpaceDE w:val="0"/>
      <w:autoSpaceDN w:val="0"/>
      <w:adjustRightInd w:val="0"/>
      <w:spacing w:after="0" w:line="327" w:lineRule="exact"/>
      <w:ind w:firstLine="706"/>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B5705"/>
    <w:pPr>
      <w:widowControl w:val="0"/>
      <w:autoSpaceDE w:val="0"/>
      <w:autoSpaceDN w:val="0"/>
      <w:adjustRightInd w:val="0"/>
      <w:spacing w:after="0" w:line="326" w:lineRule="exact"/>
      <w:ind w:firstLine="754"/>
      <w:jc w:val="both"/>
    </w:pPr>
    <w:rPr>
      <w:rFonts w:ascii="Times New Roman" w:eastAsiaTheme="minorEastAsia" w:hAnsi="Times New Roman" w:cs="Times New Roman"/>
      <w:sz w:val="24"/>
      <w:szCs w:val="24"/>
      <w:lang w:eastAsia="ru-RU"/>
    </w:rPr>
  </w:style>
  <w:style w:type="character" w:customStyle="1" w:styleId="FontStyle85">
    <w:name w:val="Font Style85"/>
    <w:basedOn w:val="a0"/>
    <w:uiPriority w:val="99"/>
    <w:rsid w:val="00FB5705"/>
    <w:rPr>
      <w:rFonts w:ascii="Times New Roman" w:hAnsi="Times New Roman" w:cs="Times New Roman" w:hint="default"/>
      <w:b/>
      <w:bCs/>
      <w:sz w:val="26"/>
      <w:szCs w:val="26"/>
    </w:rPr>
  </w:style>
  <w:style w:type="character" w:customStyle="1" w:styleId="FontStyle86">
    <w:name w:val="Font Style86"/>
    <w:basedOn w:val="a0"/>
    <w:uiPriority w:val="99"/>
    <w:rsid w:val="00FB5705"/>
    <w:rPr>
      <w:rFonts w:ascii="Times New Roman" w:hAnsi="Times New Roman" w:cs="Times New Roman" w:hint="default"/>
      <w:sz w:val="26"/>
      <w:szCs w:val="26"/>
    </w:rPr>
  </w:style>
  <w:style w:type="table" w:styleId="a5">
    <w:name w:val="Table Grid"/>
    <w:basedOn w:val="a1"/>
    <w:uiPriority w:val="39"/>
    <w:rsid w:val="00FB57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FB5705"/>
    <w:pPr>
      <w:spacing w:after="0" w:line="240" w:lineRule="auto"/>
    </w:pPr>
  </w:style>
  <w:style w:type="character" w:customStyle="1" w:styleId="a7">
    <w:name w:val="Без интервала Знак"/>
    <w:link w:val="a6"/>
    <w:uiPriority w:val="1"/>
    <w:locked/>
    <w:rsid w:val="00FB5705"/>
  </w:style>
  <w:style w:type="paragraph" w:customStyle="1" w:styleId="c11">
    <w:name w:val="c11"/>
    <w:basedOn w:val="a"/>
    <w:rsid w:val="00FB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B57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FB5705"/>
  </w:style>
  <w:style w:type="character" w:customStyle="1" w:styleId="FontStyle22">
    <w:name w:val="Font Style22"/>
    <w:basedOn w:val="a0"/>
    <w:uiPriority w:val="99"/>
    <w:rsid w:val="00FB5705"/>
    <w:rPr>
      <w:rFonts w:ascii="Times New Roman" w:hAnsi="Times New Roman" w:cs="Times New Roman" w:hint="default"/>
      <w:sz w:val="18"/>
      <w:szCs w:val="18"/>
    </w:rPr>
  </w:style>
  <w:style w:type="paragraph" w:styleId="a8">
    <w:name w:val="List Paragraph"/>
    <w:basedOn w:val="a"/>
    <w:uiPriority w:val="34"/>
    <w:qFormat/>
    <w:rsid w:val="00FB5705"/>
    <w:pPr>
      <w:spacing w:after="160" w:line="259" w:lineRule="auto"/>
      <w:ind w:left="720"/>
      <w:contextualSpacing/>
    </w:pPr>
  </w:style>
  <w:style w:type="character" w:customStyle="1" w:styleId="FontStyle13">
    <w:name w:val="Font Style13"/>
    <w:uiPriority w:val="99"/>
    <w:rsid w:val="00FB5705"/>
    <w:rPr>
      <w:rFonts w:ascii="Times New Roman" w:hAnsi="Times New Roman" w:cs="Times New Roman"/>
      <w:sz w:val="26"/>
      <w:szCs w:val="26"/>
    </w:rPr>
  </w:style>
  <w:style w:type="table" w:customStyle="1" w:styleId="2">
    <w:name w:val="Сетка таблицы2"/>
    <w:basedOn w:val="a1"/>
    <w:uiPriority w:val="59"/>
    <w:rsid w:val="00FB5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FB5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1"/>
    <w:unhideWhenUsed/>
    <w:rsid w:val="00FB570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uiPriority w:val="99"/>
    <w:semiHidden/>
    <w:rsid w:val="00FB5705"/>
  </w:style>
  <w:style w:type="character" w:customStyle="1" w:styleId="1">
    <w:name w:val="Основной текст Знак1"/>
    <w:link w:val="a9"/>
    <w:locked/>
    <w:rsid w:val="00FB5705"/>
    <w:rPr>
      <w:rFonts w:ascii="Times New Roman" w:eastAsia="Times New Roman" w:hAnsi="Times New Roman" w:cs="Times New Roman"/>
      <w:sz w:val="24"/>
      <w:szCs w:val="24"/>
      <w:lang w:eastAsia="ru-RU"/>
    </w:rPr>
  </w:style>
  <w:style w:type="character" w:styleId="ab">
    <w:name w:val="Hyperlink"/>
    <w:uiPriority w:val="99"/>
    <w:unhideWhenUsed/>
    <w:rsid w:val="00FB5705"/>
    <w:rPr>
      <w:color w:val="0000FF"/>
      <w:u w:val="single"/>
    </w:rPr>
  </w:style>
  <w:style w:type="paragraph" w:styleId="ac">
    <w:name w:val="Title"/>
    <w:basedOn w:val="a"/>
    <w:link w:val="ad"/>
    <w:qFormat/>
    <w:rsid w:val="00FB5705"/>
    <w:pPr>
      <w:autoSpaceDE w:val="0"/>
      <w:autoSpaceDN w:val="0"/>
      <w:adjustRightInd w:val="0"/>
      <w:spacing w:after="0" w:line="254" w:lineRule="atLeast"/>
      <w:ind w:firstLine="684"/>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FB570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umcd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Гүлнара</dc:creator>
  <cp:lastModifiedBy>Галиахмет</cp:lastModifiedBy>
  <cp:revision>2</cp:revision>
  <dcterms:created xsi:type="dcterms:W3CDTF">2015-06-22T03:34:00Z</dcterms:created>
  <dcterms:modified xsi:type="dcterms:W3CDTF">2017-11-06T05:50:00Z</dcterms:modified>
</cp:coreProperties>
</file>